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Arial" w:hAnsi="Arial" w:eastAsia="Arial" w:cs="Arial"/>
          <w:b/>
          <w:i w:val="0"/>
          <w:caps w:val="0"/>
          <w:color w:val="333333"/>
          <w:spacing w:val="0"/>
          <w:sz w:val="39"/>
          <w:szCs w:val="39"/>
          <w:shd w:val="clear" w:fill="FFFFFF"/>
        </w:rPr>
      </w:pPr>
      <w:bookmarkStart w:id="0" w:name="_GoBack"/>
      <w:r>
        <w:rPr>
          <w:rFonts w:hint="eastAsia" w:ascii="Arial" w:hAnsi="Arial" w:eastAsia="Arial" w:cs="Arial"/>
          <w:b/>
          <w:i w:val="0"/>
          <w:caps w:val="0"/>
          <w:color w:val="333333"/>
          <w:spacing w:val="0"/>
          <w:sz w:val="39"/>
          <w:szCs w:val="39"/>
          <w:shd w:val="clear" w:fill="FFFFFF"/>
        </w:rPr>
        <w:t>关于申报2021年度重大应用研究课题的通知</w:t>
      </w:r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各有关部门，各有关高校社科联、社科处：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为推动社科研究更好地为省委省政府决策服务，省社科联组织开展由省委省政府主要领导圈定的2021年度省社科联重大应用课题研究。经请示省委宣传部同意，决定采取公开申报、专家评审、省社科联和省社科规划办联合立项形式组织开展课题研究。现将申报工作有关事项通知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一、指导思想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全面贯彻落实习近平新时代中国特色社会主义思想和党的十九大、十九届二中、三中、四中、五中全会精神和习近平总书记视察江苏重要讲话指示精神，学习贯彻省委十三届九次全会、《中共江苏省委常委会2021年工作要点》和省“两会”精神，坚持围绕中心、服务大局，以江苏改革发展中重大实际问题为主攻方向，着力推出具有较高学术价值和决策参考价值的高水准研究成果，充分发挥思想库和智囊团作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二、课题申报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申报要求：课题申报人即课题负责人。申报人应严格遵守学术道德和科研诚信，如实填写项目申报材料，不得将相同或相近研究内容重复申报社科项目。申报人应对选题有相当的研究基础，对现实情况有深入的了解。申报人应组建课题研究团队，认真设计课题研究方案。在研国家社科基金重大项目、教育部人文社科重大项目、省社科基金重大项目负责人不得主持申报。对中标2021年度江苏省社会科学基金重大项目招标相同（相似）选题的，不再重复立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2.申报材料。填报《江苏省重大应用研究课题申请书》一式三份。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3.材料报送：</w:t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"mailto:4%E6%9C%8825%E6%97%A5%E5%89%8D%E5%B0%86%E7%94%B5%E5%AD%90%E7%89%88%E7%94%B3%E6%8A%A5%E6%9D%90%E6%96%99%E5%8F%91%E9%80%81%E8%87%B3%E9%82%AE%E7%AE%B1jssklkyzx@163.com" </w:instrText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4月25日前将电子版申报材料发送至邮箱jssklkyzx@163.com</w:t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，纸质材料报送至省社科联科研中心。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三、成果要求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1.主要内容。以实证研究和对策研究为主体，重在深入调研分析当前形势及问题现状，注重省际和国际比较研究，提出有针对性、操作性和前瞻性的对策思路和政策建议。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成果形式。（1）每个课题须完成专报省委省政府领导决策参考的重要稿件1篇（5000字以内）。省社科联将以《决策参阅》形式报送省委省政府领导，课题组也可以通过其他有效渠道报送省委省政府领导。（2）课题最终成果为决策咨询研究报告（不少于2万字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四、课题结项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1.结项材料。课题组须填报《江苏省重大应用研究课题鉴定结项审批书》并附研究报告和内容摘要（核心观点，3000字左右），均一式三份。课题结项材料于12月31日前统一报送至省社科联科研中心。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成果鉴定。研究成果由省社科联和省社科规划办共同组织专家评审结项。课题成果如获得省委省政府主要领导批示，可申请免予成果鉴定（作为重要参考依据）；课题成果未能刊登《决策参阅》等重要决策咨询刊物，不予结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五、课题管理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省社科联负责对课题研究全过程进行跟踪管理。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1.课题开题。集中召开课题开题会，邀请有关专家作当前江苏经济社会发展形势报告；对课题内容和进度等进行研究部署。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2.跟踪服务。课题研究期间，课题组要及时报送阶段性成果，省社科联通过学术研讨、成果交流等形式，积极服务课题研究成果转化。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3.成果应用。省社科联负责课题成果的编辑、报送，整理出版。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4.成果奖励。课题成果如获得省领导批示或产生重要社会影响，按照省社科联有关规定，给予一定奖励。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六、其他事项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1.每项课题由省社科联资助研究经费8万元，经费使用参照《江苏省社会科学基金项目资金使用管理办法》。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2.省社科联将适时对项目进度执行与经费使用情况进行监督检查，组织协调并处理项目执行中有关问题，为课题研究提供高品质服务保障。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通讯地址：南京市建邺路168号4号楼413室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工作部门：省社科联科研中心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邮    编：210004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联 系 人：陈 亮  025-83326749  18112990391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</w:t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"http://www.js-skl.org.cn/pub/qm/p/file/210402/101352_792.pdf" \t "http://www.js-skl.org.cn/notice/_blank" </w:instrText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2021年度省社科联重大应用研究课题选题</w:t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&lt;&lt;&lt;点击查看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</w:t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"http://www.js-skl.org.cn/pub/qm/p/file/210401/160244_452.doc" \t "http://www.js-skl.org.cn/notice/_blank" </w:instrText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2021年度重大应用研究课题申请书</w:t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&lt;&lt;&lt;点击标题下载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                                                江苏省哲学社会科学界联合会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360"/>
        <w:jc w:val="right"/>
        <w:rPr>
          <w:rFonts w:hint="default" w:ascii="Arial" w:hAnsi="Arial" w:eastAsia="宋体" w:cs="Arial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                                                                                  2021年4月1日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rPr>
          <w:rFonts w:hint="eastAsia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方正黑体_GBK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F4AF4"/>
    <w:rsid w:val="688F4A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2021-04-09T07:23:00Z</dcterms:created>
  <dc:creator>Administrator</dc:creator>
  <cp:lastModifiedBy>Administrator</cp:lastModifiedBy>
  <dcterms:modified xsi:type="dcterms:W3CDTF">2021-04-09T07:36:13Z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